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5FF36" w14:textId="45EB7E5A" w:rsidR="00476227" w:rsidRDefault="0012519F" w:rsidP="0012519F">
      <w:pPr>
        <w:shd w:val="clear" w:color="auto" w:fill="FFFFFF"/>
        <w:spacing w:before="161" w:after="161"/>
        <w:outlineLvl w:val="0"/>
        <w:rPr>
          <w:rFonts w:eastAsia="Times New Roman"/>
          <w:b/>
          <w:bCs/>
          <w:color w:val="000000"/>
          <w:kern w:val="36"/>
          <w:sz w:val="20"/>
          <w:szCs w:val="20"/>
        </w:rPr>
      </w:pPr>
      <w:r w:rsidRPr="0012519F">
        <w:rPr>
          <w:rFonts w:eastAsia="Times New Roman"/>
          <w:b/>
          <w:bCs/>
          <w:color w:val="000000"/>
          <w:kern w:val="36"/>
          <w:sz w:val="20"/>
          <w:szCs w:val="20"/>
        </w:rPr>
        <w:t>Estrogen</w:t>
      </w:r>
      <w:r>
        <w:rPr>
          <w:rFonts w:eastAsia="Times New Roman"/>
          <w:b/>
          <w:bCs/>
          <w:color w:val="000000"/>
          <w:kern w:val="36"/>
          <w:sz w:val="20"/>
          <w:szCs w:val="20"/>
        </w:rPr>
        <w:t xml:space="preserve"> (CEE) </w:t>
      </w:r>
      <w:r w:rsidRPr="0012519F">
        <w:rPr>
          <w:rFonts w:eastAsia="Times New Roman"/>
          <w:b/>
          <w:bCs/>
          <w:color w:val="000000"/>
          <w:kern w:val="36"/>
          <w:sz w:val="20"/>
          <w:szCs w:val="20"/>
        </w:rPr>
        <w:t>Decreases Breast Cancer Incidence in Postmenopausal Women</w:t>
      </w:r>
      <w:r w:rsidR="00476227">
        <w:rPr>
          <w:rFonts w:eastAsia="Times New Roman"/>
          <w:b/>
          <w:bCs/>
          <w:color w:val="000000"/>
          <w:kern w:val="36"/>
          <w:sz w:val="20"/>
          <w:szCs w:val="20"/>
        </w:rPr>
        <w:t>.</w:t>
      </w:r>
      <w:r w:rsidRPr="0012519F">
        <w:rPr>
          <w:rFonts w:eastAsia="Times New Roman"/>
          <w:b/>
          <w:bCs/>
          <w:color w:val="000000"/>
          <w:kern w:val="36"/>
          <w:sz w:val="20"/>
          <w:szCs w:val="20"/>
        </w:rPr>
        <w:t xml:space="preserve"> </w:t>
      </w:r>
    </w:p>
    <w:p w14:paraId="103A6600" w14:textId="534A5721" w:rsidR="0012519F" w:rsidRDefault="0012519F" w:rsidP="0012519F">
      <w:pPr>
        <w:shd w:val="clear" w:color="auto" w:fill="FFFFFF"/>
        <w:spacing w:before="161" w:after="161"/>
        <w:outlineLvl w:val="0"/>
        <w:rPr>
          <w:rFonts w:eastAsia="Times New Roman"/>
          <w:b/>
          <w:bCs/>
          <w:color w:val="000000"/>
          <w:kern w:val="36"/>
          <w:sz w:val="20"/>
          <w:szCs w:val="20"/>
        </w:rPr>
      </w:pPr>
      <w:r w:rsidRPr="0012519F">
        <w:rPr>
          <w:rFonts w:eastAsia="Times New Roman"/>
          <w:b/>
          <w:bCs/>
          <w:color w:val="000000"/>
          <w:kern w:val="36"/>
          <w:sz w:val="20"/>
          <w:szCs w:val="20"/>
        </w:rPr>
        <w:t>Estrogen Plus Progestin</w:t>
      </w:r>
      <w:r>
        <w:rPr>
          <w:rFonts w:eastAsia="Times New Roman"/>
          <w:b/>
          <w:bCs/>
          <w:color w:val="000000"/>
          <w:kern w:val="36"/>
          <w:sz w:val="20"/>
          <w:szCs w:val="20"/>
        </w:rPr>
        <w:t xml:space="preserve"> (Medroxyprogesterone)</w:t>
      </w:r>
      <w:r w:rsidRPr="0012519F">
        <w:rPr>
          <w:rFonts w:eastAsia="Times New Roman"/>
          <w:b/>
          <w:bCs/>
          <w:color w:val="000000"/>
          <w:kern w:val="36"/>
          <w:sz w:val="20"/>
          <w:szCs w:val="20"/>
        </w:rPr>
        <w:t xml:space="preserve"> </w:t>
      </w:r>
      <w:r w:rsidR="00476227">
        <w:rPr>
          <w:rFonts w:eastAsia="Times New Roman"/>
          <w:b/>
          <w:bCs/>
          <w:color w:val="000000"/>
          <w:kern w:val="36"/>
          <w:sz w:val="20"/>
          <w:szCs w:val="20"/>
        </w:rPr>
        <w:t>Does Not.</w:t>
      </w:r>
    </w:p>
    <w:p w14:paraId="405E926A" w14:textId="105758EC" w:rsidR="00223606" w:rsidRDefault="00223606" w:rsidP="00DD7424">
      <w:pPr>
        <w:pStyle w:val="ListParagraph"/>
        <w:numPr>
          <w:ilvl w:val="0"/>
          <w:numId w:val="2"/>
        </w:numPr>
        <w:shd w:val="clear" w:color="auto" w:fill="FFFFFF"/>
        <w:spacing w:before="161" w:after="161"/>
        <w:outlineLvl w:val="0"/>
      </w:pPr>
      <w:r>
        <w:t xml:space="preserve">After 16 years of cumulative follow up, </w:t>
      </w:r>
      <w:r w:rsidR="0012519F">
        <w:t xml:space="preserve">women who had received </w:t>
      </w:r>
      <w:r>
        <w:t>CEE</w:t>
      </w:r>
      <w:r w:rsidR="00DD7424">
        <w:t xml:space="preserve"> (Premarin®)</w:t>
      </w:r>
      <w:r>
        <w:t xml:space="preserve"> were</w:t>
      </w:r>
    </w:p>
    <w:p w14:paraId="7DD32F50" w14:textId="1C723961" w:rsidR="00223606" w:rsidRDefault="00223606" w:rsidP="0012519F">
      <w:pPr>
        <w:shd w:val="clear" w:color="auto" w:fill="FFFFFF"/>
        <w:spacing w:before="161" w:after="161"/>
        <w:outlineLvl w:val="0"/>
      </w:pPr>
      <w:r>
        <w:t>23% less likely to have breast cancer than those on placebo.</w:t>
      </w:r>
    </w:p>
    <w:p w14:paraId="627DF88D" w14:textId="5E818468" w:rsidR="00223606" w:rsidRDefault="00223606" w:rsidP="0012519F">
      <w:pPr>
        <w:shd w:val="clear" w:color="auto" w:fill="FFFFFF"/>
        <w:spacing w:before="161" w:after="161"/>
        <w:outlineLvl w:val="0"/>
      </w:pPr>
      <w:r>
        <w:t xml:space="preserve"> </w:t>
      </w:r>
      <w:r w:rsidR="0012519F">
        <w:t>44 percent less like to die from</w:t>
      </w:r>
      <w:r>
        <w:t xml:space="preserve"> breast cancer than those on placebo  </w:t>
      </w:r>
    </w:p>
    <w:p w14:paraId="29C1724F" w14:textId="706F8B27" w:rsidR="00DD7424" w:rsidRDefault="00DD7424" w:rsidP="0012519F">
      <w:pPr>
        <w:shd w:val="clear" w:color="auto" w:fill="FFFFFF"/>
        <w:spacing w:before="161" w:after="161"/>
        <w:outlineLvl w:val="0"/>
      </w:pPr>
      <w:r>
        <w:t xml:space="preserve">29% increase in breast cancer in women on CEE plus medroxyprogesterone (Provera®) </w:t>
      </w:r>
    </w:p>
    <w:p w14:paraId="2FA73443" w14:textId="4F8C4EAD" w:rsidR="00223606" w:rsidRDefault="00223606" w:rsidP="00DD7424">
      <w:pPr>
        <w:pStyle w:val="ListParagraph"/>
        <w:numPr>
          <w:ilvl w:val="0"/>
          <w:numId w:val="2"/>
        </w:numPr>
        <w:shd w:val="clear" w:color="auto" w:fill="FFFFFF"/>
        <w:spacing w:before="161" w:after="161"/>
        <w:outlineLvl w:val="0"/>
      </w:pPr>
      <w:r>
        <w:t xml:space="preserve">Initial </w:t>
      </w:r>
      <w:proofErr w:type="gramStart"/>
      <w:r w:rsidR="00476227">
        <w:t>7,2 year</w:t>
      </w:r>
      <w:proofErr w:type="gramEnd"/>
      <w:r w:rsidR="00476227">
        <w:t xml:space="preserve"> </w:t>
      </w:r>
      <w:r>
        <w:t xml:space="preserve">study </w:t>
      </w:r>
      <w:r w:rsidR="00476227">
        <w:t>2004 initial results</w:t>
      </w:r>
      <w:r>
        <w:t xml:space="preserve"> </w:t>
      </w:r>
      <w:r w:rsidR="00476227">
        <w:t>(</w:t>
      </w:r>
      <w:r>
        <w:t>very under-reported</w:t>
      </w:r>
      <w:r w:rsidR="00476227">
        <w:t xml:space="preserve">) demonstrated </w:t>
      </w:r>
    </w:p>
    <w:p w14:paraId="25449850" w14:textId="2A51D7D1" w:rsidR="0012519F" w:rsidRPr="00476227" w:rsidRDefault="00223606" w:rsidP="0012519F">
      <w:pPr>
        <w:shd w:val="clear" w:color="auto" w:fill="FFFFFF"/>
        <w:spacing w:before="161" w:after="161"/>
        <w:outlineLvl w:val="0"/>
      </w:pPr>
      <w:r>
        <w:t>a reduction in breast cancer for women on CEE estrogen</w:t>
      </w:r>
      <w:r w:rsidR="00476227">
        <w:t xml:space="preserve"> compared to women on placebo</w:t>
      </w:r>
      <w:r>
        <w:t xml:space="preserve">, (statistically significant in those who were 80% compliant w/ medication) </w:t>
      </w:r>
    </w:p>
    <w:p w14:paraId="514EC51E" w14:textId="18A298B6" w:rsidR="0012519F" w:rsidRPr="00476227" w:rsidRDefault="0012519F" w:rsidP="00476227">
      <w:pPr>
        <w:pStyle w:val="ListParagraph"/>
        <w:numPr>
          <w:ilvl w:val="0"/>
          <w:numId w:val="1"/>
        </w:numPr>
        <w:shd w:val="clear" w:color="auto" w:fill="FFFFFF"/>
        <w:spacing w:before="161" w:after="161"/>
        <w:outlineLvl w:val="0"/>
        <w:rPr>
          <w:rFonts w:eastAsia="Times New Roman"/>
          <w:color w:val="000000"/>
          <w:kern w:val="36"/>
          <w:szCs w:val="16"/>
        </w:rPr>
      </w:pPr>
      <w:proofErr w:type="spellStart"/>
      <w:r w:rsidRPr="00476227">
        <w:rPr>
          <w:rFonts w:eastAsia="Times New Roman"/>
          <w:color w:val="000000"/>
          <w:kern w:val="36"/>
          <w:szCs w:val="16"/>
        </w:rPr>
        <w:t>Chlebowski</w:t>
      </w:r>
      <w:proofErr w:type="spellEnd"/>
      <w:r w:rsidRPr="00476227">
        <w:rPr>
          <w:rFonts w:eastAsia="Times New Roman"/>
          <w:color w:val="000000"/>
          <w:kern w:val="36"/>
          <w:szCs w:val="16"/>
        </w:rPr>
        <w:t xml:space="preserve"> RT, Anderson GL, </w:t>
      </w:r>
      <w:proofErr w:type="spellStart"/>
      <w:r w:rsidRPr="00476227">
        <w:rPr>
          <w:rFonts w:eastAsia="Times New Roman"/>
          <w:color w:val="000000"/>
          <w:kern w:val="36"/>
          <w:szCs w:val="16"/>
        </w:rPr>
        <w:t>Aragaki</w:t>
      </w:r>
      <w:proofErr w:type="spellEnd"/>
      <w:r w:rsidRPr="00476227">
        <w:rPr>
          <w:rFonts w:eastAsia="Times New Roman"/>
          <w:color w:val="000000"/>
          <w:kern w:val="36"/>
          <w:szCs w:val="16"/>
        </w:rPr>
        <w:t xml:space="preserve"> AK, et al. Long-term follow-up shows estrogen alone and estrogen plus progestin have opposite effects on breast cancer incidence in postmenopausal women. Presented at: the 2019 San Antonio Breast Cancer Symposium; December 10-14, 2019; San Antonio, Tx. Abstract GS5-00.</w:t>
      </w:r>
    </w:p>
    <w:p w14:paraId="2B528AC6" w14:textId="07DD4207" w:rsidR="00476227" w:rsidRPr="00476227" w:rsidRDefault="00476227" w:rsidP="00C545DB">
      <w:pPr>
        <w:pStyle w:val="ListParagraph"/>
        <w:shd w:val="clear" w:color="auto" w:fill="FFFFFF"/>
        <w:spacing w:before="161" w:after="161"/>
        <w:ind w:left="1080"/>
        <w:outlineLvl w:val="0"/>
        <w:rPr>
          <w:rFonts w:eastAsia="Times New Roman"/>
          <w:color w:val="000000"/>
          <w:kern w:val="36"/>
          <w:szCs w:val="16"/>
        </w:rPr>
      </w:pPr>
      <w:r>
        <w:rPr>
          <w:rFonts w:eastAsia="Times New Roman"/>
          <w:color w:val="000000"/>
          <w:kern w:val="36"/>
          <w:szCs w:val="16"/>
        </w:rPr>
        <w:t xml:space="preserve">2017 JAMA </w:t>
      </w:r>
    </w:p>
    <w:p w14:paraId="43546B0B" w14:textId="40159E77" w:rsidR="0012519F" w:rsidRPr="0012519F" w:rsidRDefault="0012519F" w:rsidP="00476227">
      <w:pPr>
        <w:shd w:val="clear" w:color="auto" w:fill="FFFFFF"/>
        <w:spacing w:before="161" w:after="161"/>
        <w:outlineLvl w:val="0"/>
        <w:rPr>
          <w:rFonts w:eastAsia="Times New Roman"/>
          <w:color w:val="000000"/>
          <w:kern w:val="36"/>
          <w:szCs w:val="16"/>
        </w:rPr>
      </w:pPr>
    </w:p>
    <w:p w14:paraId="0C4C8039" w14:textId="77777777" w:rsidR="00D7370C" w:rsidRPr="00476227" w:rsidRDefault="00D7370C"/>
    <w:sectPr w:rsidR="00D7370C" w:rsidRPr="00476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C83318"/>
    <w:multiLevelType w:val="hybridMultilevel"/>
    <w:tmpl w:val="227C6EE0"/>
    <w:lvl w:ilvl="0" w:tplc="A7807C2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F663CE"/>
    <w:multiLevelType w:val="hybridMultilevel"/>
    <w:tmpl w:val="7F984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19F"/>
    <w:rsid w:val="0012519F"/>
    <w:rsid w:val="00223606"/>
    <w:rsid w:val="003A4826"/>
    <w:rsid w:val="00476227"/>
    <w:rsid w:val="00A40A5E"/>
    <w:rsid w:val="00C545DB"/>
    <w:rsid w:val="00D7370C"/>
    <w:rsid w:val="00DD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59816"/>
  <w15:chartTrackingRefBased/>
  <w15:docId w15:val="{55317B35-CF8F-42F6-8820-007F0661C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 Light" w:eastAsiaTheme="minorHAnsi" w:hAnsi="Calibri Light" w:cs="Calibri Light"/>
        <w:sz w:val="16"/>
        <w:szCs w:val="8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51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1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4762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94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Hathaway</dc:creator>
  <cp:keywords/>
  <dc:description/>
  <cp:lastModifiedBy>Ann Hathaway</cp:lastModifiedBy>
  <cp:revision>3</cp:revision>
  <dcterms:created xsi:type="dcterms:W3CDTF">2020-06-28T05:17:00Z</dcterms:created>
  <dcterms:modified xsi:type="dcterms:W3CDTF">2021-01-24T03:27:00Z</dcterms:modified>
</cp:coreProperties>
</file>